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72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附件：</w:t>
      </w:r>
    </w:p>
    <w:p w14:paraId="161A48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缴费操作指南</w:t>
      </w:r>
    </w:p>
    <w:p w14:paraId="13E552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第一步：使用手机微信扫描二维码登录“武汉纺织大学校园统一支付平台”。</w:t>
      </w:r>
    </w:p>
    <w:p w14:paraId="0536A7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2181225" cy="21812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7EED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第二步：出现登录界面，用户名为学生本人身份证号，初始密码为Wtu@身份证号后6位（注意：第一个W是大写）。</w:t>
      </w:r>
    </w:p>
    <w:p w14:paraId="54C5A2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2057400" cy="352425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FD6D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第三步：登录后出现校园缴费界面，提示待缴款金额，点击有提示的“其他缴费”项目，进入其他缴费界面，显示当前欠费金额，可查看具体批次号和费用明细。</w:t>
      </w:r>
    </w:p>
    <w:p w14:paraId="255CD2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3514725" cy="33909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3E9F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第四步：点击右下方的“缴”字，可进入支付平台（目前仅支持微信支付、农业银行和农行网银支付），确认支付即可。缴费后可自行下载电子发票。</w:t>
      </w:r>
    </w:p>
    <w:p w14:paraId="1651C27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single" w:color="CCCCCC" w:sz="6" w:space="0"/>
          <w:shd w:val="clear" w:fill="FFFFFF"/>
        </w:rPr>
        <w:drawing>
          <wp:inline distT="0" distB="0" distL="114300" distR="114300">
            <wp:extent cx="3848100" cy="350520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437E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770C"/>
    <w:rsid w:val="034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2024-12-29T05:45:00Z</dcterms:created>
  <dc:creator> 阿妮娜</dc:creator>
  <cp:lastModifiedBy> 阿妮娜</cp:lastModifiedBy>
  <dcterms:modified xsi:type="dcterms:W3CDTF">2024-12-29T05:45:36Z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DCC61F39A29348418B36205592E2FC38_11</vt:lpwstr>
  </property>
  <property fmtid="{D5CDD505-2E9C-101B-9397-08002B2CF9AE}" pid="4" name="KSOTemplateDocerSaveRecord">
    <vt:lpwstr>eyJoZGlkIjoiZDJjOWQzOTc3ZGU4MDAwZmIzNmZiMmE2YzAzM2I5OTMiLCJ1c2VySWQiOiI1MTM5MzcyMDcifQ==</vt:lpwstr>
  </property>
</Properties>
</file>