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Tahoma" w:hAnsi="Tahoma" w:eastAsia="宋体" w:cs="Tahoma"/>
          <w:b/>
          <w:color w:val="333333"/>
          <w:kern w:val="0"/>
          <w:sz w:val="30"/>
          <w:szCs w:val="30"/>
        </w:rPr>
      </w:pPr>
      <w:r>
        <w:rPr>
          <w:rFonts w:hint="eastAsia" w:ascii="Tahoma" w:hAnsi="Tahoma" w:eastAsia="宋体" w:cs="Tahoma"/>
          <w:b/>
          <w:color w:val="333333"/>
          <w:kern w:val="0"/>
          <w:sz w:val="30"/>
          <w:szCs w:val="30"/>
        </w:rPr>
        <w:t>毕业</w:t>
      </w:r>
      <w:r>
        <w:rPr>
          <w:rFonts w:ascii="Tahoma" w:hAnsi="Tahoma" w:eastAsia="宋体" w:cs="Tahoma"/>
          <w:b/>
          <w:color w:val="333333"/>
          <w:kern w:val="0"/>
          <w:sz w:val="30"/>
          <w:szCs w:val="30"/>
        </w:rPr>
        <w:t>资格</w:t>
      </w:r>
      <w:r>
        <w:rPr>
          <w:rFonts w:hint="eastAsia" w:ascii="Tahoma" w:hAnsi="Tahoma" w:eastAsia="宋体" w:cs="Tahoma"/>
          <w:b/>
          <w:color w:val="333333"/>
          <w:kern w:val="0"/>
          <w:sz w:val="30"/>
          <w:szCs w:val="30"/>
          <w:lang w:val="en-US" w:eastAsia="zh-CN"/>
        </w:rPr>
        <w:t>预</w:t>
      </w:r>
      <w:r>
        <w:rPr>
          <w:rFonts w:ascii="Tahoma" w:hAnsi="Tahoma" w:eastAsia="宋体" w:cs="Tahoma"/>
          <w:b/>
          <w:color w:val="333333"/>
          <w:kern w:val="0"/>
          <w:sz w:val="30"/>
          <w:szCs w:val="30"/>
        </w:rPr>
        <w:t>审核操作指引</w:t>
      </w:r>
    </w:p>
    <w:p>
      <w:pPr>
        <w:pStyle w:val="5"/>
        <w:widowControl/>
        <w:shd w:val="clear" w:color="auto" w:fill="FFFFFF"/>
        <w:spacing w:line="360" w:lineRule="auto"/>
        <w:ind w:left="705" w:firstLine="0" w:firstLineChars="0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</w:p>
    <w:p>
      <w:pPr>
        <w:pStyle w:val="5"/>
        <w:widowControl/>
        <w:numPr>
          <w:ilvl w:val="0"/>
          <w:numId w:val="0"/>
        </w:numPr>
        <w:shd w:val="clear" w:color="auto" w:fill="FFFFFF"/>
        <w:spacing w:line="360" w:lineRule="auto"/>
        <w:ind w:left="345" w:leftChars="0"/>
        <w:jc w:val="left"/>
        <w:rPr>
          <w:rFonts w:hint="default" w:ascii="Tahoma" w:hAnsi="Tahoma" w:eastAsia="宋体" w:cs="Tahoma"/>
          <w:color w:val="333333"/>
          <w:kern w:val="0"/>
          <w:sz w:val="24"/>
          <w:szCs w:val="24"/>
          <w:lang w:val="en-US"/>
        </w:rPr>
      </w:pPr>
      <w:r>
        <w:rPr>
          <w:rFonts w:hint="eastAsia" w:ascii="Tahoma" w:hAnsi="Tahoma" w:eastAsia="宋体" w:cs="Tahoma"/>
          <w:color w:val="333333"/>
          <w:kern w:val="0"/>
          <w:sz w:val="24"/>
          <w:szCs w:val="24"/>
          <w:lang w:val="en-US" w:eastAsia="zh-CN"/>
        </w:rPr>
        <w:t>1.</w:t>
      </w:r>
      <w:r>
        <w:rPr>
          <w:rFonts w:ascii="Tahoma" w:hAnsi="Tahoma" w:eastAsia="宋体" w:cs="Tahoma"/>
          <w:color w:val="333333"/>
          <w:kern w:val="0"/>
          <w:sz w:val="24"/>
          <w:szCs w:val="24"/>
        </w:rPr>
        <w:t>登录教务管理系统——毕业管理——学业预警管理——学业预警查询</w:t>
      </w:r>
      <w:r>
        <w:rPr>
          <w:rFonts w:hint="eastAsia" w:ascii="Tahoma" w:hAnsi="Tahoma" w:eastAsia="宋体" w:cs="Tahoma"/>
          <w:color w:val="333333"/>
          <w:kern w:val="0"/>
          <w:sz w:val="24"/>
          <w:szCs w:val="24"/>
          <w:lang w:eastAsia="zh-CN"/>
        </w:rPr>
        <w:t>（</w:t>
      </w:r>
      <w:r>
        <w:rPr>
          <w:rFonts w:hint="eastAsia" w:ascii="Tahoma" w:hAnsi="Tahoma" w:eastAsia="宋体" w:cs="Tahoma"/>
          <w:color w:val="333333"/>
          <w:kern w:val="0"/>
          <w:sz w:val="24"/>
          <w:szCs w:val="24"/>
          <w:lang w:val="en-US" w:eastAsia="zh-CN"/>
        </w:rPr>
        <w:t>主修）</w:t>
      </w:r>
    </w:p>
    <w:p>
      <w:pPr>
        <w:widowControl/>
        <w:shd w:val="clear" w:color="auto" w:fill="FFFFFF"/>
        <w:spacing w:line="360" w:lineRule="auto"/>
        <w:ind w:left="345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drawing>
          <wp:inline distT="0" distB="0" distL="114300" distR="114300">
            <wp:extent cx="5268595" cy="1633220"/>
            <wp:effectExtent l="0" t="0" r="4445" b="1270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uto"/>
        <w:ind w:firstLine="345"/>
        <w:jc w:val="left"/>
        <w:rPr>
          <w:rFonts w:ascii="Tahoma" w:hAnsi="Tahoma" w:eastAsia="宋体" w:cs="Tahoma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2.</w:t>
      </w:r>
      <w:r>
        <w:rPr>
          <w:rFonts w:hint="default" w:ascii="Tahoma" w:hAnsi="Tahoma" w:eastAsia="宋体" w:cs="Tahoma"/>
          <w:color w:val="333333"/>
          <w:kern w:val="0"/>
          <w:sz w:val="24"/>
          <w:szCs w:val="24"/>
          <w:lang w:val="en-US" w:eastAsia="zh-CN" w:bidi="ar-SA"/>
        </w:rPr>
        <w:t>选择相应学院、年级、专业，点击“查询”</w:t>
      </w:r>
    </w:p>
    <w:p>
      <w:pPr>
        <w:widowControl/>
        <w:shd w:val="clear" w:color="auto" w:fill="FFFFFF"/>
        <w:spacing w:line="360" w:lineRule="auto"/>
        <w:ind w:firstLine="345"/>
        <w:jc w:val="left"/>
      </w:pPr>
      <w:r>
        <w:drawing>
          <wp:inline distT="0" distB="0" distL="114300" distR="114300">
            <wp:extent cx="5264150" cy="1322070"/>
            <wp:effectExtent l="0" t="0" r="889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uto"/>
        <w:ind w:firstLine="345"/>
        <w:jc w:val="left"/>
      </w:pPr>
    </w:p>
    <w:p>
      <w:pPr>
        <w:widowControl/>
        <w:shd w:val="clear" w:color="auto" w:fill="FFFFFF"/>
        <w:spacing w:line="360" w:lineRule="auto"/>
        <w:ind w:firstLine="345"/>
        <w:jc w:val="left"/>
        <w:rPr>
          <w:rFonts w:hint="eastAsia" w:ascii="Tahoma" w:hAnsi="Tahoma" w:eastAsia="宋体" w:cs="Tahoma"/>
          <w:color w:val="333333"/>
          <w:kern w:val="0"/>
          <w:sz w:val="24"/>
          <w:szCs w:val="24"/>
        </w:rPr>
      </w:pPr>
      <w:r>
        <w:rPr>
          <w:rFonts w:hint="eastAsia" w:ascii="Tahoma" w:hAnsi="Tahoma" w:eastAsia="宋体" w:cs="Tahoma"/>
          <w:color w:val="333333"/>
          <w:kern w:val="0"/>
          <w:sz w:val="24"/>
          <w:szCs w:val="24"/>
          <w:lang w:val="en-US" w:eastAsia="zh-CN"/>
        </w:rPr>
        <w:t>3.根据该专业学生人数选择当前网页显示的数据条目，</w:t>
      </w:r>
      <w:r>
        <w:rPr>
          <w:rFonts w:ascii="Tahoma" w:hAnsi="Tahoma" w:eastAsia="宋体" w:cs="Tahoma"/>
          <w:color w:val="333333"/>
          <w:kern w:val="0"/>
          <w:sz w:val="24"/>
          <w:szCs w:val="24"/>
        </w:rPr>
        <w:t>全选专业学生后点击右上角“审核”</w:t>
      </w:r>
      <w:r>
        <w:rPr>
          <w:rFonts w:hint="eastAsia" w:ascii="Tahoma" w:hAnsi="Tahoma" w:eastAsia="宋体" w:cs="Tahoma"/>
          <w:color w:val="333333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tabs>
          <w:tab w:val="left" w:pos="1339"/>
        </w:tabs>
        <w:spacing w:line="360" w:lineRule="auto"/>
        <w:ind w:firstLine="345"/>
        <w:jc w:val="left"/>
      </w:pPr>
      <w:r>
        <w:drawing>
          <wp:inline distT="0" distB="0" distL="114300" distR="114300">
            <wp:extent cx="5269865" cy="271272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tabs>
          <w:tab w:val="left" w:pos="1339"/>
        </w:tabs>
        <w:spacing w:line="360" w:lineRule="auto"/>
        <w:ind w:firstLine="345"/>
        <w:jc w:val="left"/>
        <w:rPr>
          <w:rFonts w:hint="eastAsia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345"/>
        <w:jc w:val="left"/>
        <w:rPr>
          <w:rFonts w:hint="default" w:ascii="Tahoma" w:hAnsi="Tahoma" w:eastAsia="宋体" w:cs="Tahom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Tahoma" w:hAnsi="Tahoma" w:eastAsia="宋体" w:cs="Tahoma"/>
          <w:color w:val="333333"/>
          <w:kern w:val="0"/>
          <w:sz w:val="24"/>
          <w:szCs w:val="24"/>
          <w:lang w:val="en-US" w:eastAsia="zh-CN"/>
        </w:rPr>
        <w:t>4.</w:t>
      </w:r>
      <w:r>
        <w:rPr>
          <w:rFonts w:hint="default" w:ascii="Tahoma" w:hAnsi="Tahoma" w:eastAsia="宋体" w:cs="Tahoma"/>
          <w:color w:val="333333"/>
          <w:kern w:val="0"/>
          <w:sz w:val="24"/>
          <w:szCs w:val="24"/>
          <w:lang w:val="en-US" w:eastAsia="zh-CN"/>
        </w:rPr>
        <w:t>学业预警审核成功后回到教务</w:t>
      </w:r>
      <w:r>
        <w:rPr>
          <w:rFonts w:hint="eastAsia" w:ascii="Tahoma" w:hAnsi="Tahoma" w:eastAsia="宋体" w:cs="Tahoma"/>
          <w:color w:val="333333"/>
          <w:kern w:val="0"/>
          <w:sz w:val="24"/>
          <w:szCs w:val="24"/>
          <w:lang w:val="en-US" w:eastAsia="zh-CN"/>
        </w:rPr>
        <w:t>管理</w:t>
      </w:r>
      <w:r>
        <w:rPr>
          <w:rFonts w:hint="default" w:ascii="Tahoma" w:hAnsi="Tahoma" w:eastAsia="宋体" w:cs="Tahoma"/>
          <w:color w:val="333333"/>
          <w:kern w:val="0"/>
          <w:sz w:val="24"/>
          <w:szCs w:val="24"/>
          <w:lang w:val="en-US" w:eastAsia="zh-CN"/>
        </w:rPr>
        <w:t>系统主菜单下——毕业管理——毕业资格预审核——主修专业毕业预审核</w:t>
      </w:r>
    </w:p>
    <w:p>
      <w:pPr>
        <w:widowControl/>
        <w:shd w:val="clear" w:color="auto" w:fill="FFFFFF"/>
        <w:tabs>
          <w:tab w:val="left" w:pos="1339"/>
        </w:tabs>
        <w:spacing w:line="360" w:lineRule="auto"/>
        <w:ind w:firstLine="345"/>
        <w:jc w:val="left"/>
        <w:rPr>
          <w:rFonts w:hint="default" w:ascii="Tahoma" w:hAnsi="Tahoma" w:eastAsia="宋体" w:cs="Tahoma"/>
          <w:color w:val="333333"/>
          <w:kern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73675" cy="1262380"/>
            <wp:effectExtent l="0" t="0" r="14605" b="2540"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ind w:firstLine="345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345"/>
        <w:jc w:val="left"/>
        <w:rPr>
          <w:rFonts w:hint="eastAsia" w:ascii="Tahoma" w:hAnsi="Tahoma" w:eastAsia="宋体" w:cs="Tahom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Tahoma" w:hAnsi="Tahoma" w:eastAsia="宋体" w:cs="Tahoma"/>
          <w:color w:val="333333"/>
          <w:kern w:val="0"/>
          <w:sz w:val="24"/>
          <w:szCs w:val="24"/>
          <w:lang w:val="en-US" w:eastAsia="zh-CN"/>
        </w:rPr>
        <w:t>5.</w:t>
      </w:r>
      <w:r>
        <w:rPr>
          <w:rFonts w:hint="default" w:ascii="Tahoma" w:hAnsi="Tahoma" w:eastAsia="宋体" w:cs="Tahoma"/>
          <w:color w:val="333333"/>
          <w:kern w:val="0"/>
          <w:sz w:val="24"/>
          <w:szCs w:val="24"/>
          <w:lang w:val="en-US" w:eastAsia="zh-CN"/>
        </w:rPr>
        <w:t>选择相应毕业学院</w:t>
      </w:r>
      <w:r>
        <w:rPr>
          <w:rFonts w:hint="eastAsia" w:ascii="Tahoma" w:hAnsi="Tahoma" w:eastAsia="宋体" w:cs="Tahoma"/>
          <w:color w:val="333333"/>
          <w:kern w:val="0"/>
          <w:sz w:val="24"/>
          <w:szCs w:val="24"/>
          <w:lang w:val="en-US" w:eastAsia="zh-CN"/>
        </w:rPr>
        <w:t>、</w:t>
      </w:r>
      <w:r>
        <w:rPr>
          <w:rFonts w:hint="default" w:ascii="Tahoma" w:hAnsi="Tahoma" w:eastAsia="宋体" w:cs="Tahoma"/>
          <w:color w:val="333333"/>
          <w:kern w:val="0"/>
          <w:sz w:val="24"/>
          <w:szCs w:val="24"/>
          <w:lang w:val="en-US" w:eastAsia="zh-CN"/>
        </w:rPr>
        <w:t>年级、专业，点击“查询”</w:t>
      </w:r>
    </w:p>
    <w:p>
      <w:pPr>
        <w:widowControl/>
        <w:shd w:val="clear" w:color="auto" w:fill="FFFFFF"/>
        <w:tabs>
          <w:tab w:val="left" w:pos="1339"/>
        </w:tabs>
        <w:spacing w:line="360" w:lineRule="auto"/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269230" cy="1137920"/>
            <wp:effectExtent l="0" t="0" r="3810" b="5080"/>
            <wp:docPr id="1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uto"/>
        <w:ind w:firstLine="345"/>
        <w:jc w:val="left"/>
        <w:rPr>
          <w:rFonts w:hint="default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345"/>
        <w:jc w:val="left"/>
        <w:rPr>
          <w:rFonts w:hint="eastAsia" w:ascii="Tahoma" w:hAnsi="Tahoma" w:eastAsia="宋体" w:cs="Tahom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Tahoma" w:hAnsi="Tahoma" w:eastAsia="宋体" w:cs="Tahoma"/>
          <w:color w:val="333333"/>
          <w:kern w:val="0"/>
          <w:sz w:val="24"/>
          <w:szCs w:val="24"/>
          <w:lang w:val="en-US" w:eastAsia="zh-CN"/>
        </w:rPr>
        <w:t xml:space="preserve">6.根据该专业学生人数选择当前网页显示的数据条目，全选该专业学生后点击右上角“批量自动审核”。 </w:t>
      </w:r>
    </w:p>
    <w:p>
      <w:pPr>
        <w:widowControl/>
        <w:shd w:val="clear" w:color="auto" w:fill="FFFFFF"/>
        <w:spacing w:after="90" w:line="360" w:lineRule="auto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drawing>
          <wp:inline distT="0" distB="0" distL="114300" distR="114300">
            <wp:extent cx="5263515" cy="2613025"/>
            <wp:effectExtent l="0" t="0" r="9525" b="8255"/>
            <wp:docPr id="1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eastAsia="宋体" w:cs="Tahoma"/>
          <w:color w:val="333333"/>
          <w:kern w:val="0"/>
          <w:szCs w:val="21"/>
        </w:rPr>
        <w:t> </w:t>
      </w:r>
    </w:p>
    <w:p>
      <w:pPr>
        <w:widowControl/>
        <w:shd w:val="clear" w:color="auto" w:fill="FFFFFF"/>
        <w:spacing w:line="360" w:lineRule="auto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Cs w:val="21"/>
        </w:rPr>
        <w:t> </w:t>
      </w:r>
      <w:r>
        <w:rPr>
          <w:rFonts w:hint="eastAsia" w:ascii="Tahoma" w:hAnsi="Tahoma" w:eastAsia="宋体" w:cs="Tahoma"/>
          <w:color w:val="333333"/>
          <w:kern w:val="0"/>
          <w:sz w:val="24"/>
          <w:szCs w:val="24"/>
          <w:lang w:val="en-US" w:eastAsia="zh-CN"/>
        </w:rPr>
        <w:t xml:space="preserve">   7.审核成功后点击右上角“导出”按钮可保存为Excel表格形式。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44"/>
    <w:rsid w:val="00066B44"/>
    <w:rsid w:val="001246FD"/>
    <w:rsid w:val="003F67E1"/>
    <w:rsid w:val="008A55F4"/>
    <w:rsid w:val="00FD158A"/>
    <w:rsid w:val="11121EC5"/>
    <w:rsid w:val="2C8B2F2C"/>
    <w:rsid w:val="48340E26"/>
    <w:rsid w:val="6659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</Words>
  <Characters>263</Characters>
  <Lines>2</Lines>
  <Paragraphs>1</Paragraphs>
  <TotalTime>2</TotalTime>
  <ScaleCrop>false</ScaleCrop>
  <LinksUpToDate>false</LinksUpToDate>
  <CharactersWithSpaces>307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2019-05-29T01:19:00Z</dcterms:created>
  <dc:creator>Administrator</dc:creator>
  <cp:lastModifiedBy>老坛酸菜</cp:lastModifiedBy>
  <cp:lastPrinted>2019-05-29T02:24:00Z</cp:lastPrinted>
  <dcterms:modified xsi:type="dcterms:W3CDTF">2020-03-31T03:36:40Z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